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庄严与丑恶  五幕话剧</w:t>
      </w:r>
    </w:p>
    <w:p>
      <w:r>
        <w:rPr>
          <w:rFonts w:ascii="宋体" w:hAnsi="宋体" w:eastAsia="宋体"/>
          <w:sz w:val="24"/>
        </w:rPr>
        <w:t>赖少其著；文艺创作丛书编辑委员会编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庄严与丑恶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赖少其著；文艺创作丛书编辑委员会编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本书出售、求购地址：https://www.jiaokey.com/book/detail/13842243.html</w:t>
      </w:r>
    </w:p>
    <w:p>
      <w:r>
        <w:t>更多相关图书推荐：https://www.jiaokey.com</w:t>
      </w:r>
    </w:p>
    <w:p>
      <w:r>
        <w:t>赖少其著；文艺创作丛书编辑委员会编 其他作品：https://www.jiaokey.com/tag/赖少其著；文艺创作丛书编辑委员会编.html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关键词搜索：https://www.jiaokey.com/tag/庄严与丑恶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