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财务困境企业重生  庭外非破产债务重组实务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财务困境企业重生  庭外非破产债务重组实务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本书出售、求购地址：https://www.jiaokey.com/book/detail/13841732.html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关键词搜索：https://www.jiaokey.com/tag/财务困境企业重生  庭外非破产债务重组实务.html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