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有用的长脖子</w:t>
      </w:r>
    </w:p>
    <w:p>
      <w:r>
        <w:rPr>
          <w:rFonts w:ascii="宋体" w:hAnsi="宋体" w:eastAsia="宋体"/>
          <w:sz w:val="24"/>
        </w:rPr>
        <w:t>（荷兰）朱蒂斯·库本思文；（荷兰）艾琳娜·凡·林登胡兹图；李琛译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有用的长脖子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（荷兰）朱蒂斯·库本思文；（荷兰）艾琳娜·凡·林登胡兹图；李琛译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本书出售、求购地址：https://www.jiaokey.com/book/detail/13841091.html</w:t>
      </w:r>
    </w:p>
    <w:p>
      <w:r>
        <w:t>更多相关图书推荐：https://www.jiaokey.com</w:t>
      </w:r>
    </w:p>
    <w:p>
      <w:r>
        <w:t>（荷兰）朱蒂斯·库本思文；（荷兰）艾琳娜·凡·林登胡兹图；李琛译 其他作品：https://www.jiaokey.com/tag/（荷兰）朱蒂斯·库本思文；（荷兰）艾琳娜·凡·林登胡兹图；李琛译.html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关键词搜索：https://www.jiaokey.com/tag/有用的长脖子.html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