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CS5经典案例与项目实训</w:t>
      </w:r>
    </w:p>
    <w:p>
      <w:r>
        <w:rPr>
          <w:rFonts w:ascii="宋体" w:hAnsi="宋体" w:eastAsia="宋体"/>
          <w:sz w:val="24"/>
        </w:rPr>
        <w:t>刘斯主编；许碧玉，蔡文，赵泉副主编；刘巧瑜主审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CS5经典案例与项目实训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刘斯主编；许碧玉，蔡文，赵泉副主编；刘巧瑜主审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本书出售、求购地址：https://www.jiaokey.com/book/detail/13841046.html</w:t>
      </w:r>
    </w:p>
    <w:p>
      <w:r>
        <w:t>更多相关图书推荐：https://www.jiaokey.com</w:t>
      </w:r>
    </w:p>
    <w:p>
      <w:r>
        <w:t>刘斯主编；许碧玉，蔡文，赵泉副主编；刘巧瑜主审 其他作品：https://www.jiaokey.com/tag/刘斯主编；许碧玉，蔡文，赵泉副主编；刘巧瑜主审.html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CS5经典案例与项目实训.html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