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赵笃礼主编；王文成，王银清，周惠英，崔民生编写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赵笃礼主编；王文成，王银清，周惠英，崔民生编写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山西财经学校教材编审委员会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本书出售、求购地址：https://www.jiaokey.com/book/detail/13840885.html</w:t>
      </w:r>
    </w:p>
    <w:p>
      <w:r>
        <w:t>更多相关图书推荐：https://www.jiaokey.com</w:t>
      </w:r>
    </w:p>
    <w:p>
      <w:r>
        <w:t>赵笃礼主编；王文成，王银清，周惠英，崔民生编写 其他作品：https://www.jiaokey.com/tag/赵笃礼主编；王文成，王银清，周惠英，崔民生编写.html</w:t>
      </w:r>
    </w:p>
    <w:p>
      <w:r>
        <w:t>山西财经学校教材编审委员会 出版图书：https://www.jiaokey.com/tag/山西财经学校教材编审委员会.html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