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创新驱动发展与知识产权战略研究=RESEARCH ON INTELLECTUAL PROPERTY STRATEGY OF DEVELOPMENT DRIVEN BY INNOVATION STRATEGY</w:t>
      </w:r>
    </w:p>
    <w:p>
      <w:r>
        <w:rPr>
          <w:rFonts w:ascii="宋体" w:hAnsi="宋体" w:eastAsia="宋体"/>
          <w:sz w:val="24"/>
        </w:rPr>
        <w:t>马一德著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创新驱动发展与知识产权战略研究=RESEARCH ON INTELLECTUAL PROPERTY STRATEGY OF DEVELOPMENT DRIVEN BY INNOVATION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本书出售、求购地址：https://www.jiaokey.com/book/detail/13840530.html</w:t>
      </w:r>
    </w:p>
    <w:p>
      <w:r>
        <w:t>更多相关图书推荐：https://www.jiaokey.com</w:t>
      </w:r>
    </w:p>
    <w:p>
      <w:r>
        <w:t>马一德著 其他作品：https://www.jiaokey.com/tag/马一德著.html</w:t>
      </w:r>
    </w:p>
    <w:p>
      <w:r>
        <w:t>关键词搜索：https://www.jiaokey.com/tag/创新驱动发展与知识产权战略研究=RESEARCH ON INTELLECTUAL PROPERTY STRATEGY OF DEVELOPMENT DRIVEN BY INNOVATION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