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环境工程设计基础</w:t>
      </w:r>
    </w:p>
    <w:p>
      <w:r>
        <w:rPr>
          <w:rFonts w:ascii="宋体" w:hAnsi="宋体" w:eastAsia="宋体"/>
          <w:sz w:val="24"/>
        </w:rPr>
        <w:t>邱贤华，杨莉主编；熊贞晟，王白杨，熊辉，叶皓参编；魏立安主审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邱贤华，杨莉主编；熊贞晟，王白杨，熊辉，叶皓参编；魏立安主审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本书出售、求购地址：https://www.jiaokey.com/book/detail/13840517.html</w:t>
      </w:r>
    </w:p>
    <w:p>
      <w:r>
        <w:t>更多相关图书推荐：https://www.jiaokey.com</w:t>
      </w:r>
    </w:p>
    <w:p>
      <w:r>
        <w:t>邱贤华，杨莉主编；熊贞晟，王白杨，熊辉，叶皓参编；魏立安主审 其他作品：https://www.jiaokey.com/tag/邱贤华，杨莉主编；熊贞晟，王白杨，熊辉，叶皓参编；魏立安主审.html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关键词搜索：https://www.jiaokey.com/tag/环境工程设计基础.html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