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传媒领袖演讲录  2  全球视野下的媒介转型</w:t>
      </w:r>
    </w:p>
    <w:p>
      <w:r>
        <w:rPr>
          <w:rFonts w:ascii="宋体" w:hAnsi="宋体" w:eastAsia="宋体"/>
          <w:sz w:val="24"/>
        </w:rPr>
        <w:t>华南新闻传媒协同育人中心主编；支庭荣等执行主编；苏柯等副主编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传媒领袖演讲录  2  全球视野下的媒介转型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华南新闻传媒协同育人中心主编；支庭荣等执行主编；苏柯等副主编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本书出售、求购地址：https://www.jiaokey.com/book/detail/13839797.html</w:t>
      </w:r>
    </w:p>
    <w:p>
      <w:r>
        <w:t>更多相关图书推荐：https://www.jiaokey.com</w:t>
      </w:r>
    </w:p>
    <w:p>
      <w:r>
        <w:t>华南新闻传媒协同育人中心主编；支庭荣等执行主编；苏柯等副主编 其他作品：https://www.jiaokey.com/tag/华南新闻传媒协同育人中心主编；支庭荣等执行主编；苏柯等副主编.html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关键词搜索：https://www.jiaokey.com/tag/传媒领袖演讲录  2  全球视野下的媒介转型.html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