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德国继承法  第6版</w:t>
      </w:r>
    </w:p>
    <w:p>
      <w:r>
        <w:rPr>
          <w:rFonts w:ascii="宋体" w:hAnsi="宋体" w:eastAsia="宋体"/>
          <w:sz w:val="24"/>
        </w:rPr>
        <w:t>（德）雷纳·弗兰克，（德）托比亚斯·海尔姆斯著；王葆莳，林佳业译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德国继承法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（德）雷纳·弗兰克，（德）托比亚斯·海尔姆斯著；王葆莳，林佳业译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本书出售、求购地址：https://www.jiaokey.com/book/detail/13839776.html</w:t>
      </w:r>
    </w:p>
    <w:p>
      <w:r>
        <w:t>更多相关图书推荐：https://www.jiaokey.com</w:t>
      </w:r>
    </w:p>
    <w:p>
      <w:r>
        <w:t>（德）雷纳·弗兰克，（德）托比亚斯·海尔姆斯著；王葆莳，林佳业译 其他作品：https://www.jiaokey.com/tag/（德）雷纳·弗兰克，（德）托比亚斯·海尔姆斯著；王葆莳，林佳业译.html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关键词搜索：https://www.jiaokey.com/tag/德国继承法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