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中国不同发电能源的温室气体排放</w:t>
      </w:r>
    </w:p>
    <w:p>
      <w:r>
        <w:rPr>
          <w:rFonts w:ascii="宋体" w:hAnsi="宋体" w:eastAsia="宋体"/>
          <w:sz w:val="24"/>
        </w:rPr>
        <w:t>不同发电能源温室气体排放关键问题研究项目组编著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中国不同发电能源的温室气体排放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不同发电能源温室气体排放关键问题研究项目组编著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本书出售、求购地址：https://www.jiaokey.com/book/detail/13839612.html</w:t>
      </w:r>
    </w:p>
    <w:p>
      <w:r>
        <w:t>更多相关图书推荐：https://www.jiaokey.com</w:t>
      </w:r>
    </w:p>
    <w:p>
      <w:r>
        <w:t>不同发电能源温室气体排放关键问题研究项目组编著 其他作品：https://www.jiaokey.com/tag/不同发电能源温室气体排放关键问题研究项目组编著.html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关键词搜索：https://www.jiaokey.com/tag/中国不同发电能源的温室气体排放.html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