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魏虹主编；宋志军副主编；刘仁琦，张处社，宋志军，杨旺年，罗长征，姚剑，侯智武，焦悦勤，靳欣，魏虹编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魏虹主编；宋志军副主编；刘仁琦，张处社，宋志军，杨旺年，罗长征，姚剑，侯智武，焦悦勤，靳欣，魏虹编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本书出售、求购地址：https://www.jiaokey.com/book/detail/13839512.html</w:t>
      </w:r>
    </w:p>
    <w:p>
      <w:r>
        <w:t>更多相关图书推荐：https://www.jiaokey.com</w:t>
      </w:r>
    </w:p>
    <w:p>
      <w:r>
        <w:t>魏虹主编；宋志军副主编；刘仁琦，张处社，宋志军，杨旺年，罗长征，姚剑，侯智武，焦悦勤，靳欣，魏虹编 其他作品：https://www.jiaokey.com/tag/魏虹主编；宋志军副主编；刘仁琦，张处社，宋志军，杨旺年，罗长征，姚剑，侯智武，焦悦勤，靳欣，魏虹编.html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