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工业工程概论</w:t>
      </w:r>
    </w:p>
    <w:p>
      <w:r>
        <w:rPr>
          <w:rFonts w:ascii="宋体" w:hAnsi="宋体" w:eastAsia="宋体"/>
          <w:sz w:val="24"/>
        </w:rPr>
        <w:t>薛伟，蒋祖华主编；周宏明，陈亚绒副主编；梁德丰，李峰平，付培红，周余庆，张志英参编；江志斌主审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薛伟，蒋祖华主编；周宏明，陈亚绒副主编；梁德丰，李峰平，付培红，周余庆，张志英参编；江志斌主审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本书出售、求购地址：https://www.jiaokey.com/book/detail/13839172.html</w:t>
      </w:r>
    </w:p>
    <w:p>
      <w:r>
        <w:t>更多相关图书推荐：https://www.jiaokey.com</w:t>
      </w:r>
    </w:p>
    <w:p>
      <w:r>
        <w:t>薛伟，蒋祖华主编；周宏明，陈亚绒副主编；梁德丰，李峰平，付培红，周余庆，张志英参编；江志斌主审 其他作品：https://www.jiaokey.com/tag/薛伟，蒋祖华主编；周宏明，陈亚绒副主编；梁德丰，李峰平，付培红，周余庆，张志英参编；江志斌主审.html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