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皇朝通志  卷35-45</w:t>
      </w:r>
    </w:p>
    <w:p>
      <w:r>
        <w:rPr>
          <w:rFonts w:ascii="宋体" w:hAnsi="宋体" w:eastAsia="宋体"/>
          <w:sz w:val="24"/>
        </w:rPr>
        <w:t>秀水王树敏著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皇朝通志  卷35-45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本书出售、求购地址：https://www.jiaokey.com/book/detail/13837271.html</w:t>
      </w:r>
    </w:p>
    <w:p>
      <w:r>
        <w:t>更多相关图书推荐：https://www.jiaokey.com</w:t>
      </w:r>
    </w:p>
    <w:p>
      <w:r>
        <w:t>秀水王树敏著 其他作品：https://www.jiaokey.com/tag/秀水王树敏著.html</w:t>
      </w:r>
    </w:p>
    <w:p>
      <w:r>
        <w:t>上海鸿宝书局 出版图书：https://www.jiaokey.com/tag/上海鸿宝书局.html</w:t>
      </w:r>
    </w:p>
    <w:p>
      <w:r>
        <w:t>关键词搜索：https://www.jiaokey.com/tag/皇朝通志  卷35-45.html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