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远行译丛  威尼斯是一条鱼</w:t>
      </w:r>
    </w:p>
    <w:p>
      <w:r>
        <w:rPr>
          <w:rFonts w:ascii="宋体" w:hAnsi="宋体" w:eastAsia="宋体"/>
          <w:sz w:val="24"/>
        </w:rPr>
        <w:t>（意）提齐安诺·斯卡帕著；陈英译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远行译丛  威尼斯是一条鱼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（意）提齐安诺·斯卡帕著；陈英译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本书出售、求购地址：https://www.jiaokey.com/book/detail/13836504.html</w:t>
      </w:r>
    </w:p>
    <w:p>
      <w:r>
        <w:t>更多相关图书推荐：https://www.jiaokey.com</w:t>
      </w:r>
    </w:p>
    <w:p>
      <w:r>
        <w:t>（意）提齐安诺·斯卡帕著；陈英译 其他作品：https://www.jiaokey.com/tag/（意）提齐安诺·斯卡帕著；陈英译.html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关键词搜索：https://www.jiaokey.com/tag/远行译丛  威尼斯是一条鱼.html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