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中国革命史问题解答</w:t>
      </w:r>
    </w:p>
    <w:p>
      <w:r>
        <w:rPr>
          <w:rFonts w:ascii="宋体" w:hAnsi="宋体" w:eastAsia="宋体"/>
          <w:sz w:val="24"/>
        </w:rPr>
        <w:t>吴广川，李相久，于新恒编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吴广川，李相久，于新恒编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本书出售、求购地址：https://www.jiaokey.com/book/detail/13836350.html</w:t>
      </w:r>
    </w:p>
    <w:p>
      <w:r>
        <w:t>更多相关图书推荐：https://www.jiaokey.com</w:t>
      </w:r>
    </w:p>
    <w:p>
      <w:r>
        <w:t>吴广川，李相久，于新恒编 其他作品：https://www.jiaokey.com/tag/吴广川，李相久，于新恒编.html</w:t>
      </w:r>
    </w:p>
    <w:p>
      <w:r>
        <w:t>关键词搜索：https://www.jiaokey.com/tag/中国革命史问题解答.html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