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潮头放歌  《江城日报》创刊40周年好作品选</w:t>
      </w:r>
    </w:p>
    <w:p>
      <w:r>
        <w:rPr>
          <w:rFonts w:ascii="宋体" w:hAnsi="宋体" w:eastAsia="宋体"/>
          <w:sz w:val="24"/>
        </w:rPr>
        <w:t>徐果承主编；龙欣，李元福编辑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潮头放歌  《江城日报》创刊40周年好作品选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徐果承主编；龙欣，李元福编辑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本书出售、求购地址：https://www.jiaokey.com/book/detail/13836278.html</w:t>
      </w:r>
    </w:p>
    <w:p>
      <w:r>
        <w:t>更多相关图书推荐：https://www.jiaokey.com</w:t>
      </w:r>
    </w:p>
    <w:p>
      <w:r>
        <w:t>徐果承主编；龙欣，李元福编辑 其他作品：https://www.jiaokey.com/tag/徐果承主编；龙欣，李元福编辑.html</w:t>
      </w:r>
    </w:p>
    <w:p>
      <w:r>
        <w:t>关键词搜索：https://www.jiaokey.com/tag/潮头放歌  《江城日报》创刊40周年好作品选.html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