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苦难与伟大  修昔底德视野中的人类处境=SUFFERINGS AND GREATNESS  THE HUMAN CONDITION IN THE VIEW OF THUCYDIDES</w:t>
      </w:r>
    </w:p>
    <w:p>
      <w:r>
        <w:rPr>
          <w:rFonts w:ascii="宋体" w:hAnsi="宋体" w:eastAsia="宋体"/>
          <w:sz w:val="24"/>
        </w:rPr>
        <w:t>白春晓著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苦难与伟大  修昔底德视野中的人类处境=SUFFERINGS AND GREATNESS  THE HUMAN CONDITION IN THE VIEW OF THUCYDIDES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本书出售、求购地址：https://www.jiaokey.com/book/detail/13835995.html</w:t>
      </w:r>
    </w:p>
    <w:p>
      <w:r>
        <w:t>更多相关图书推荐：https://www.jiaokey.com</w:t>
      </w:r>
    </w:p>
    <w:p>
      <w:r>
        <w:t>白春晓著 其他作品：https://www.jiaokey.com/tag/白春晓著.html</w:t>
      </w:r>
    </w:p>
    <w:p>
      <w:r>
        <w:t>关键词搜索：https://www.jiaokey.com/tag/苦难与伟大  修昔底德视野中的人类处境=SUFFERINGS AND GREATNESS  THE HUMAN CONDITION IN THE VIEW OF THUCYDIDES.html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