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中国侗族医药  下</w:t>
      </w:r>
    </w:p>
    <w:p>
      <w:r>
        <w:rPr>
          <w:rFonts w:ascii="宋体" w:hAnsi="宋体" w:eastAsia="宋体"/>
          <w:sz w:val="24"/>
        </w:rPr>
        <w:t>龙运光，萧成纹，吴国勇，邓星煌主编；吴国生，郭伟伟，龙之荣副主编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中国侗族医药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龙运光，萧成纹，吴国勇，邓星煌主编；吴国生，郭伟伟，龙之荣副主编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本书出售、求购地址：https://www.jiaokey.com/book/detail/13834849.html</w:t>
      </w:r>
    </w:p>
    <w:p>
      <w:r>
        <w:t>更多相关图书推荐：https://www.jiaokey.com</w:t>
      </w:r>
    </w:p>
    <w:p>
      <w:r>
        <w:t>龙运光，萧成纹，吴国勇，邓星煌主编；吴国生，郭伟伟，龙之荣副主编 其他作品：https://www.jiaokey.com/tag/龙运光，萧成纹，吴国勇，邓星煌主编；吴国生，郭伟伟，龙之荣副主编.html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关键词搜索：https://www.jiaokey.com/tag/中国侗族医药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