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施工放样与竣工测量</w:t>
      </w:r>
    </w:p>
    <w:p>
      <w:r>
        <w:rPr>
          <w:rFonts w:ascii="宋体" w:hAnsi="宋体" w:eastAsia="宋体"/>
          <w:sz w:val="24"/>
        </w:rPr>
        <w:t>陈睿编著；韩山农主审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施工放样与竣工测量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陈睿编著；韩山农主审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广东交通职业技术学院公路学院路桥工程系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本书出售、求购地址：https://www.jiaokey.com/book/detail/13834530.html</w:t>
      </w:r>
    </w:p>
    <w:p>
      <w:r>
        <w:t>更多相关图书推荐：https://www.jiaokey.com</w:t>
      </w:r>
    </w:p>
    <w:p>
      <w:r>
        <w:t>陈睿编著；韩山农主审 其他作品：https://www.jiaokey.com/tag/陈睿编著；韩山农主审.html</w:t>
      </w:r>
    </w:p>
    <w:p>
      <w:r>
        <w:t>广东交通职业技术学院公路学院路桥工程系 出版图书：https://www.jiaokey.com/tag/广东交通职业技术学院公路学院路桥工程系.html</w:t>
      </w:r>
    </w:p>
    <w:p>
      <w:r>
        <w:t>关键词搜索：https://www.jiaokey.com/tag/施工放样与竣工测量.html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