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世界史要论</w:t>
      </w:r>
    </w:p>
    <w:p>
      <w:r>
        <w:rPr>
          <w:rFonts w:ascii="宋体" w:hAnsi="宋体" w:eastAsia="宋体"/>
          <w:sz w:val="24"/>
        </w:rPr>
        <w:t>罗军，张颖，刘丹主编；边云霞，华小勇，王喜才，范冲浪副主编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罗军，张颖，刘丹主编；边云霞，华小勇，王喜才，范冲浪副主编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本书出售、求购地址：https://www.jiaokey.com/book/detail/13834228.html</w:t>
      </w:r>
    </w:p>
    <w:p>
      <w:r>
        <w:t>更多相关图书推荐：https://www.jiaokey.com</w:t>
      </w:r>
    </w:p>
    <w:p>
      <w:r>
        <w:t>罗军，张颖，刘丹主编；边云霞，华小勇，王喜才，范冲浪副主编 其他作品：https://www.jiaokey.com/tag/罗军，张颖，刘丹主编；边云霞，华小勇，王喜才，范冲浪副主编.html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关键词搜索：https://www.jiaokey.com/tag/世界史要论.html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