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全国教育科学“十一五”规划课题研究成果  控制工程基础  第2版</w:t>
      </w:r>
    </w:p>
    <w:p>
      <w:r>
        <w:rPr>
          <w:rFonts w:ascii="宋体" w:hAnsi="宋体" w:eastAsia="宋体"/>
          <w:sz w:val="24"/>
        </w:rPr>
        <w:t>彭珍瑞，董海棠主编；殷红，葛动元，王永，梁亮副主编；徐创文，同长虹审阅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全国教育科学“十一五”规划课题研究成果  控制工程基础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彭珍瑞，董海棠主编；殷红，葛动元，王永，梁亮副主编；徐创文，同长虹审阅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本书出售、求购地址：https://www.jiaokey.com/book/detail/13834084.html</w:t>
      </w:r>
    </w:p>
    <w:p>
      <w:r>
        <w:t>更多相关图书推荐：https://www.jiaokey.com</w:t>
      </w:r>
    </w:p>
    <w:p>
      <w:r>
        <w:t>彭珍瑞，董海棠主编；殷红，葛动元，王永，梁亮副主编；徐创文，同长虹审阅 其他作品：https://www.jiaokey.com/tag/彭珍瑞，董海棠主编；殷红，葛动元，王永，梁亮副主编；徐创文，同长虹审阅.html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关键词搜索：https://www.jiaokey.com/tag/全国教育科学“十一五”规划课题研究成果  控制工程基础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