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过程装备密封技术</w:t>
      </w:r>
    </w:p>
    <w:p>
      <w:r>
        <w:rPr>
          <w:rFonts w:ascii="宋体" w:hAnsi="宋体" w:eastAsia="宋体"/>
          <w:sz w:val="24"/>
        </w:rPr>
        <w:t>石油化工卓越工程师规划教材编委会组织编写；冯子明主编；李宝彦主审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过程装备密封技术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石油化工卓越工程师规划教材编委会组织编写；冯子明主编；李宝彦主审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本书出售、求购地址：https://www.jiaokey.com/book/detail/13834068.html</w:t>
      </w:r>
    </w:p>
    <w:p>
      <w:r>
        <w:t>更多相关图书推荐：https://www.jiaokey.com</w:t>
      </w:r>
    </w:p>
    <w:p>
      <w:r>
        <w:t>石油化工卓越工程师规划教材编委会组织编写；冯子明主编；李宝彦主审 其他作品：https://www.jiaokey.com/tag/石油化工卓越工程师规划教材编委会组织编写；冯子明主编；李宝彦主审.html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关键词搜索：https://www.jiaokey.com/tag/过程装备密封技术.html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