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京都里山四季</w:t>
      </w:r>
    </w:p>
    <w:p>
      <w:r>
        <w:rPr>
          <w:rFonts w:ascii="宋体" w:hAnsi="宋体" w:eastAsia="宋体"/>
          <w:sz w:val="24"/>
        </w:rPr>
        <w:t>（英）维尼夏·斯坦利·史密斯著；（日）梶山正摄；果露怡译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京都里山四季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（英）维尼夏·斯坦利·史密斯著；（日）梶山正摄；果露怡译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本书出售、求购地址：https://www.jiaokey.com/book/detail/13833882.html</w:t>
      </w:r>
    </w:p>
    <w:p>
      <w:r>
        <w:t>更多相关图书推荐：https://www.jiaokey.com</w:t>
      </w:r>
    </w:p>
    <w:p>
      <w:r>
        <w:t>（英）维尼夏·斯坦利·史密斯著；（日）梶山正摄；果露怡译 其他作品：https://www.jiaokey.com/tag/（英）维尼夏·斯坦利·史密斯著；（日）梶山正摄；果露怡译.html</w:t>
      </w:r>
    </w:p>
    <w:p>
      <w:r>
        <w:t>北京:新星出版社,2015.09 出版图书：https://www.jiaokey.com/tag/北京:新星出版社,2015.09.html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