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青花瓷收藏知识三十讲</w:t>
      </w:r>
    </w:p>
    <w:p>
      <w:r>
        <w:rPr>
          <w:rFonts w:ascii="宋体" w:hAnsi="宋体" w:eastAsia="宋体"/>
          <w:sz w:val="24"/>
        </w:rPr>
        <w:t>刘莉，汤洪泉著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青花瓷收藏知识三十讲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刘莉，汤洪泉著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龙圆腾文化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本书出售、求购地址：https://www.jiaokey.com/book/detail/13833619.html</w:t>
      </w:r>
    </w:p>
    <w:p>
      <w:r>
        <w:t>更多相关图书推荐：https://www.jiaokey.com</w:t>
      </w:r>
    </w:p>
    <w:p>
      <w:r>
        <w:t>刘莉，汤洪泉著 其他作品：https://www.jiaokey.com/tag/刘莉，汤洪泉著.html</w:t>
      </w:r>
    </w:p>
    <w:p>
      <w:r>
        <w:t>龙圆腾文化 出版图书：https://www.jiaokey.com/tag/龙圆腾文化.html</w:t>
      </w:r>
    </w:p>
    <w:p>
      <w:r>
        <w:t>关键词搜索：https://www.jiaokey.com/tag/青花瓷收藏知识三十讲.html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