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更具笔格  网络文案权威指南</w:t>
      </w:r>
    </w:p>
    <w:p>
      <w:r>
        <w:rPr>
          <w:rFonts w:ascii="宋体" w:hAnsi="宋体" w:eastAsia="宋体"/>
          <w:sz w:val="24"/>
        </w:rPr>
        <w:t>（美）巴尔主编；YAHOO！高级编辑团队编著；何立，秦蓉，尚松等译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更具笔格  网络文案权威指南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（美）巴尔主编；YAHOO！高级编辑团队编著；何立，秦蓉，尚松等译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本书出售、求购地址：https://www.jiaokey.com/book/detail/13833252.html</w:t>
      </w:r>
    </w:p>
    <w:p>
      <w:r>
        <w:t>更多相关图书推荐：https://www.jiaokey.com</w:t>
      </w:r>
    </w:p>
    <w:p>
      <w:r>
        <w:t>（美）巴尔主编；YAHOO！高级编辑团队编著；何立，秦蓉，尚松等译 其他作品：https://www.jiaokey.com/tag/（美）巴尔主编；YAHOO！高级编辑团队编著；何立，秦蓉，尚松等译.html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关键词搜索：https://www.jiaokey.com/tag/更具笔格  网络文案权威指南.html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