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江城英才</w:t>
      </w:r>
    </w:p>
    <w:p>
      <w:r>
        <w:rPr>
          <w:rFonts w:ascii="宋体" w:hAnsi="宋体" w:eastAsia="宋体"/>
          <w:sz w:val="24"/>
        </w:rPr>
        <w:t>运兆有，闵永林主编；李和，董力，张雪梅，王继副主编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运兆有，闵永林主编；李和，董力，张雪梅，王继副主编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本书出售、求购地址：https://www.jiaokey.com/book/detail/13832647.html</w:t>
      </w:r>
    </w:p>
    <w:p>
      <w:r>
        <w:t>更多相关图书推荐：https://www.jiaokey.com</w:t>
      </w:r>
    </w:p>
    <w:p>
      <w:r>
        <w:t>运兆有，闵永林主编；李和，董力，张雪梅，王继副主编 其他作品：https://www.jiaokey.com/tag/运兆有，闵永林主编；李和，董力，张雪梅，王继副主编.html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关键词搜索：https://www.jiaokey.com/tag/江城英才.html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