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安装工程施工管理与预算  （供热、通风、空气调节专业用）  上</w:t>
      </w:r>
    </w:p>
    <w:p>
      <w:r>
        <w:rPr>
          <w:rFonts w:ascii="宋体" w:hAnsi="宋体" w:eastAsia="宋体"/>
          <w:sz w:val="24"/>
        </w:rPr>
        <w:t>邱乐路，杨立雪主编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安装工程施工管理与预算  （供热、通风、空气调节专业用）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邱乐路，杨立雪主编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本书出售、求购地址：https://www.jiaokey.com/book/detail/13832543.html</w:t>
      </w:r>
    </w:p>
    <w:p>
      <w:r>
        <w:t>更多相关图书推荐：https://www.jiaokey.com</w:t>
      </w:r>
    </w:p>
    <w:p>
      <w:r>
        <w:t>邱乐路，杨立雪主编 其他作品：https://www.jiaokey.com/tag/邱乐路，杨立雪主编.html</w:t>
      </w:r>
    </w:p>
    <w:p>
      <w:r>
        <w:t>关键词搜索：https://www.jiaokey.com/tag/安装工程施工管理与预算  （供热、通风、空气调节专业用）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