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装配整体式混凝土结构工程施工</w:t>
      </w:r>
    </w:p>
    <w:p>
      <w:r>
        <w:rPr>
          <w:rFonts w:ascii="宋体" w:hAnsi="宋体" w:eastAsia="宋体"/>
          <w:sz w:val="24"/>
        </w:rPr>
        <w:t>济南市城乡建设委员会建筑产业化领导小组办公室组织编写；田庄主编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装配整体式混凝土结构工程施工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济南市城乡建设委员会建筑产业化领导小组办公室组织编写；田庄主编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本书出售、求购地址：https://www.jiaokey.com/book/detail/13832343.html</w:t>
      </w:r>
    </w:p>
    <w:p>
      <w:r>
        <w:t>更多相关图书推荐：https://www.jiaokey.com</w:t>
      </w:r>
    </w:p>
    <w:p>
      <w:r>
        <w:t>济南市城乡建设委员会建筑产业化领导小组办公室组织编写；田庄主编 其他作品：https://www.jiaokey.com/tag/济南市城乡建设委员会建筑产业化领导小组办公室组织编写；田庄主编.html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关键词搜索：https://www.jiaokey.com/tag/装配整体式混凝土结构工程施工.html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