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公共建筑节能设计标准实施指南 GB 50189-2015</w:t>
      </w:r>
    </w:p>
    <w:p>
      <w:r>
        <w:rPr>
          <w:rFonts w:ascii="宋体" w:hAnsi="宋体" w:eastAsia="宋体"/>
          <w:sz w:val="24"/>
        </w:rPr>
        <w:t>《公共建筑节能设计标准》编制组编写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公共建筑节能设计标准实施指南 GB 50189-2015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《公共建筑节能设计标准》编制组编写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本书出售、求购地址：https://www.jiaokey.com/book/detail/13832325.html</w:t>
      </w:r>
    </w:p>
    <w:p>
      <w:r>
        <w:t>更多相关图书推荐：https://www.jiaokey.com</w:t>
      </w:r>
    </w:p>
    <w:p>
      <w:r>
        <w:t>《公共建筑节能设计标准》编制组编写 其他作品：https://www.jiaokey.com/tag/《公共建筑节能设计标准》编制组编写.html</w:t>
      </w:r>
    </w:p>
    <w:p>
      <w:r>
        <w:t>关键词搜索：https://www.jiaokey.com/tag/公共建筑节能设计标准实施指南 GB 50189-2015.html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