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波提切利</w:t>
      </w:r>
    </w:p>
    <w:p>
      <w:r>
        <w:rPr>
          <w:rFonts w:ascii="宋体" w:hAnsi="宋体" w:eastAsia="宋体"/>
          <w:sz w:val="24"/>
        </w:rPr>
        <w:t>（德）格罗姆林，（德）格林斯勒本著；李京泽译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波提切利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（德）格罗姆林，（德）格林斯勒本著；李京泽译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本书出售、求购地址：https://www.jiaokey.com/book/detail/13831496.html</w:t>
      </w:r>
    </w:p>
    <w:p>
      <w:r>
        <w:t>更多相关图书推荐：https://www.jiaokey.com</w:t>
      </w:r>
    </w:p>
    <w:p>
      <w:r>
        <w:t>（德）格罗姆林，（德）格林斯勒本著；李京泽译 其他作品：https://www.jiaokey.com/tag/（德）格罗姆林，（德）格林斯勒本著；李京泽译.html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关键词搜索：https://www.jiaokey.com/tag/波提切利.html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