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书名：政绩工程的形成机理与治理对策</w:t>
      </w:r>
    </w:p>
    <w:p>
      <w:r>
        <w:t>作者：王希坤著</w:t>
      </w:r>
    </w:p>
    <w:p>
      <w:r>
        <w:t>出版社：北京：中央编译出版社</w:t>
      </w:r>
    </w:p>
    <w:p>
      <w:r>
        <w:t>出版日期：2015.05</w:t>
      </w:r>
    </w:p>
    <w:p>
      <w:r>
        <w:t>总页数：227</w:t>
      </w:r>
    </w:p>
    <w:p>
      <w:r>
        <w:t>更多请访问教客网: www.jiaokey.com</w:t>
      </w:r>
    </w:p>
    <w:p>
      <w:r>
        <w:t>政绩工程的形成机理与治理对策 评论地址：https://www.jiaokey.com/book/detail/13831380.html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