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驴皮公主</w:t>
      </w:r>
    </w:p>
    <w:p>
      <w:r>
        <w:rPr>
          <w:rFonts w:ascii="宋体" w:hAnsi="宋体" w:eastAsia="宋体"/>
          <w:sz w:val="24"/>
        </w:rPr>
        <w:t>（法）贝洛原著；（英）劳拉·巴瑞拉绘；范玉彤译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驴皮公主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（法）贝洛原著；（英）劳拉·巴瑞拉绘；范玉彤译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本书出售、求购地址：https://www.jiaokey.com/book/detail/13830714.html</w:t>
      </w:r>
    </w:p>
    <w:p>
      <w:r>
        <w:t>更多相关图书推荐：https://www.jiaokey.com</w:t>
      </w:r>
    </w:p>
    <w:p>
      <w:r>
        <w:t>（法）贝洛原著；（英）劳拉·巴瑞拉绘；范玉彤译 其他作品：https://www.jiaokey.com/tag/（法）贝洛原著；（英）劳拉·巴瑞拉绘；范玉彤译.html</w:t>
      </w:r>
    </w:p>
    <w:p>
      <w:r>
        <w:t>合肥:安徽少年儿童出版社,2015.05 出版图书：https://www.jiaokey.com/tag/合肥:安徽少年儿童出版社,2015.05.html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