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</w:t>
      </w:r>
    </w:p>
    <w:p>
      <w:r>
        <w:rPr>
          <w:rFonts w:ascii="宋体" w:hAnsi="宋体" w:eastAsia="宋体"/>
          <w:sz w:val="24"/>
        </w:rPr>
        <w:t>（爱尔兰）艾格尼丝·贝兹纳克，塞伦德·贝兹纳克著；（爱尔兰）塞伦德·贝兹纳克绘；骆颖译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本书出售、求购地址：https://www.jiaokey.com/book/detail/13830609.html</w:t>
      </w:r>
    </w:p>
    <w:p>
      <w:r>
        <w:t>更多相关图书推荐：https://www.jiaokey.com</w:t>
      </w:r>
    </w:p>
    <w:p>
      <w:r>
        <w:t>（爱尔兰）艾格尼丝·贝兹纳克，塞伦德·贝兹纳克著；（爱尔兰）塞伦德·贝兹纳克绘；骆颖译 其他作品：https://www.jiaokey.com/tag/（爱尔兰）艾格尼丝·贝兹纳克，塞伦德·贝兹纳克著；（爱尔兰）塞伦德·贝兹纳克绘；骆颖译.html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