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</w:t>
      </w:r>
    </w:p>
    <w:p>
      <w:r>
        <w:rPr>
          <w:rFonts w:ascii="宋体" w:hAnsi="宋体" w:eastAsia="宋体"/>
          <w:sz w:val="24"/>
        </w:rPr>
        <w:t>陈俊杰，相洁主编；潘理虎，韩晓红，高保禄等副主编；陈立潮主审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陈俊杰，相洁主编；潘理虎，韩晓红，高保禄等副主编；陈立潮主审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本书出售、求购地址：https://www.jiaokey.com/book/detail/13830456.html</w:t>
      </w:r>
    </w:p>
    <w:p>
      <w:r>
        <w:t>更多相关图书推荐：https://www.jiaokey.com</w:t>
      </w:r>
    </w:p>
    <w:p>
      <w:r>
        <w:t>陈俊杰，相洁主编；潘理虎，韩晓红，高保禄等副主编；陈立潮主审 其他作品：https://www.jiaokey.com/tag/陈俊杰，相洁主编；潘理虎，韩晓红，高保禄等副主编；陈立潮主审.html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关键词搜索：https://www.jiaokey.com/tag/JAVA语言程序设计.html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