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厂志  1898-1985</w:t>
      </w:r>
    </w:p>
    <w:p>
      <w:r>
        <w:rPr>
          <w:rFonts w:ascii="宋体" w:hAnsi="宋体" w:eastAsia="宋体"/>
          <w:sz w:val="24"/>
        </w:rPr>
        <w:t>浦淑清主编；许洪山，毛俊，佔志成编辑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厂志  1898-1985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浦淑清主编；许洪山，毛俊，佔志成编辑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吉林市丝织印染厂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本书出售、求购地址：https://www.jiaokey.com/book/detail/13830267.html</w:t>
      </w:r>
    </w:p>
    <w:p>
      <w:r>
        <w:t>更多相关图书推荐：https://www.jiaokey.com</w:t>
      </w:r>
    </w:p>
    <w:p>
      <w:r>
        <w:t>浦淑清主编；许洪山，毛俊，佔志成编辑 其他作品：https://www.jiaokey.com/tag/浦淑清主编；许洪山，毛俊，佔志成编辑.html</w:t>
      </w:r>
    </w:p>
    <w:p>
      <w:r>
        <w:t>吉林市丝织印染厂 出版图书：https://www.jiaokey.com/tag/吉林市丝织印染厂.html</w:t>
      </w:r>
    </w:p>
    <w:p>
      <w:r>
        <w:t>关键词搜索：https://www.jiaokey.com/tag/厂志  1898-1985.html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