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郭沫若和他早期的诗</w:t>
      </w:r>
    </w:p>
    <w:p>
      <w:r>
        <w:rPr>
          <w:rFonts w:ascii="宋体" w:hAnsi="宋体" w:eastAsia="宋体"/>
          <w:sz w:val="24"/>
        </w:rPr>
        <w:t>俞楠著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郭沫若和他早期的诗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淮北煤炭师范学院教学处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本书出售、求购地址：https://www.jiaokey.com/book/detail/13829872.html</w:t>
      </w:r>
    </w:p>
    <w:p>
      <w:r>
        <w:t>更多相关图书推荐：https://www.jiaokey.com</w:t>
      </w:r>
    </w:p>
    <w:p>
      <w:r>
        <w:t>俞楠著 其他作品：https://www.jiaokey.com/tag/俞楠著.html</w:t>
      </w:r>
    </w:p>
    <w:p>
      <w:r>
        <w:t>淮北煤炭师范学院教学处 出版图书：https://www.jiaokey.com/tag/淮北煤炭师范学院教学处.html</w:t>
      </w:r>
    </w:p>
    <w:p>
      <w:r>
        <w:t>关键词搜索：https://www.jiaokey.com/tag/郭沫若和他早期的诗.html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