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水利工程施工监理</w:t>
      </w:r>
    </w:p>
    <w:p>
      <w:r>
        <w:rPr>
          <w:rFonts w:ascii="宋体" w:hAnsi="宋体" w:eastAsia="宋体"/>
          <w:sz w:val="24"/>
        </w:rPr>
        <w:t>周长勇，刘宁主编；魏桂良，王宁副主编；杜守建，刘彭江主审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周长勇，刘宁主编；魏桂良，王宁副主编；杜守建，刘彭江主审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本书出售、求购地址：https://www.jiaokey.com/book/detail/13829648.html</w:t>
      </w:r>
    </w:p>
    <w:p>
      <w:r>
        <w:t>更多相关图书推荐：https://www.jiaokey.com</w:t>
      </w:r>
    </w:p>
    <w:p>
      <w:r>
        <w:t>周长勇，刘宁主编；魏桂良，王宁副主编；杜守建，刘彭江主审 其他作品：https://www.jiaokey.com/tag/周长勇，刘宁主编；魏桂良，王宁副主编；杜守建，刘彭江主审.html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关键词搜索：https://www.jiaokey.com/tag/水利工程施工监理.html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