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中高职衔接培养技术技能型人才研究  基于职业能力视角</w:t>
      </w:r>
    </w:p>
    <w:p>
      <w:r>
        <w:rPr>
          <w:rFonts w:ascii="宋体" w:hAnsi="宋体" w:eastAsia="宋体"/>
          <w:sz w:val="24"/>
        </w:rPr>
        <w:t>覃岭，范爱民，伍伟杰，肖文平，段明等著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中高职衔接培养技术技能型人才研究  基于职业能力视角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覃岭，范爱民，伍伟杰，肖文平，段明等著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本书出售、求购地址：https://www.jiaokey.com/book/detail/13829214.html</w:t>
      </w:r>
    </w:p>
    <w:p>
      <w:r>
        <w:t>更多相关图书推荐：https://www.jiaokey.com</w:t>
      </w:r>
    </w:p>
    <w:p>
      <w:r>
        <w:t>覃岭，范爱民，伍伟杰，肖文平，段明等著 其他作品：https://www.jiaokey.com/tag/覃岭，范爱民，伍伟杰，肖文平，段明等著.html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关键词搜索：https://www.jiaokey.com/tag/中高职衔接培养技术技能型人才研究  基于职业能力视角.html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