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17  吴德功《瑞桃斋文稿》  附  吴德功《让台记》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17  吴德功《瑞桃斋文稿》  附  吴德功《让台记》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本书出售、求购地址：https://www.jiaokey.com/book/detail/13828656.html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17  吴德功《瑞桃斋文稿》  附  吴德功《让台记》.html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