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2014  下册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2014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本书出售、求购地址：https://www.jiaokey.com/book/detail/13828474.html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关键词搜索：https://www.jiaokey.com/tag/最高人民法院商事审判指导案例  2014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