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有效处理投诉 提高顾客满意  GB/T 19010/19012/19013解读</w:t>
      </w:r>
    </w:p>
    <w:p>
      <w:r>
        <w:rPr>
          <w:rFonts w:ascii="宋体" w:hAnsi="宋体" w:eastAsia="宋体"/>
          <w:sz w:val="24"/>
        </w:rPr>
        <w:t>康键编著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有效处理投诉 提高顾客满意  GB/T 19010/19012/19013解读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本书出售、求购地址：https://www.jiaokey.com/book/detail/13828287.html</w:t>
      </w:r>
    </w:p>
    <w:p>
      <w:r>
        <w:t>更多相关图书推荐：https://www.jiaokey.com</w:t>
      </w:r>
    </w:p>
    <w:p>
      <w:r>
        <w:t>康键编著 其他作品：https://www.jiaokey.com/tag/康键编著.html</w:t>
      </w:r>
    </w:p>
    <w:p>
      <w:r>
        <w:t>关键词搜索：https://www.jiaokey.com/tag/有效处理投诉 提高顾客满意  GB/T 19010/19012/19013解读.html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