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</w:t>
      </w:r>
    </w:p>
    <w:p>
      <w:r>
        <w:rPr>
          <w:rFonts w:ascii="宋体" w:hAnsi="宋体" w:eastAsia="宋体"/>
          <w:sz w:val="24"/>
        </w:rPr>
        <w:t>宋华主编；卢春梅，彭川，马志洁，郑翠仙副主编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宋华主编；卢春梅，彭川，马志洁，郑翠仙副主编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本书出售、求购地址：https://www.jiaokey.com/book/detail/13827742.html</w:t>
      </w:r>
    </w:p>
    <w:p>
      <w:r>
        <w:t>更多相关图书推荐：https://www.jiaokey.com</w:t>
      </w:r>
    </w:p>
    <w:p>
      <w:r>
        <w:t>宋华主编；卢春梅，彭川，马志洁，郑翠仙副主编 其他作品：https://www.jiaokey.com/tag/宋华主编；卢春梅，彭川，马志洁，郑翠仙副主编.html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关键词搜索：https://www.jiaokey.com/tag/平面广告设计.html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