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</w:t>
      </w:r>
    </w:p>
    <w:p>
      <w:r>
        <w:rPr>
          <w:rFonts w:ascii="宋体" w:hAnsi="宋体" w:eastAsia="宋体"/>
          <w:sz w:val="24"/>
        </w:rPr>
        <w:t>陈弓，许滢，王占庆主编；丁海波，何慧予，王慧霞，李云洁副主编；柯戈，程予民，成永军参编；王美燕主审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陈弓，许滢，王占庆主编；丁海波，何慧予，王慧霞，李云洁副主编；柯戈，程予民，成永军参编；王美燕主审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本书出售、求购地址：https://www.jiaokey.com/book/detail/13827452.html</w:t>
      </w:r>
    </w:p>
    <w:p>
      <w:r>
        <w:t>更多相关图书推荐：https://www.jiaokey.com</w:t>
      </w:r>
    </w:p>
    <w:p>
      <w:r>
        <w:t>陈弓，许滢，王占庆主编；丁海波，何慧予，王慧霞，李云洁副主编；柯戈，程予民，成永军参编；王美燕主审 其他作品：https://www.jiaokey.com/tag/陈弓，许滢，王占庆主编；丁海波，何慧予，王慧霞，李云洁副主编；柯戈，程予民，成永军参编；王美燕主审.html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