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外交政策始于国内  办好美国国内的事</w:t>
      </w:r>
    </w:p>
    <w:p>
      <w:r>
        <w:rPr>
          <w:rFonts w:ascii="宋体" w:hAnsi="宋体" w:eastAsia="宋体"/>
          <w:sz w:val="24"/>
        </w:rPr>
        <w:t>（美）理查德·哈斯著；胡利平，王淮海译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外交政策始于国内  办好美国国内的事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（美）理查德·哈斯著；胡利平，王淮海译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本书出售、求购地址：https://www.jiaokey.com/book/detail/13827158.html</w:t>
      </w:r>
    </w:p>
    <w:p>
      <w:r>
        <w:t>更多相关图书推荐：https://www.jiaokey.com</w:t>
      </w:r>
    </w:p>
    <w:p>
      <w:r>
        <w:t>（美）理查德·哈斯著；胡利平，王淮海译 其他作品：https://www.jiaokey.com/tag/（美）理查德·哈斯著；胡利平，王淮海译.html</w:t>
      </w:r>
    </w:p>
    <w:p>
      <w:r>
        <w:t>上海人民出版社格致出版社 出版图书：https://www.jiaokey.com/tag/上海人民出版社格致出版社.html</w:t>
      </w:r>
    </w:p>
    <w:p>
      <w:r>
        <w:t>关键词搜索：https://www.jiaokey.com/tag/外交政策始于国内  办好美国国内的事.html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