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</w:t>
      </w:r>
    </w:p>
    <w:p>
      <w:r>
        <w:rPr>
          <w:rFonts w:ascii="宋体" w:hAnsi="宋体" w:eastAsia="宋体"/>
          <w:sz w:val="24"/>
        </w:rPr>
        <w:t>（英）克劳迪娅·文图里尼绘；范玉彤译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（英）克劳迪娅·文图里尼绘；范玉彤译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本书出售、求购地址：https://www.jiaokey.com/book/detail/13826728.html</w:t>
      </w:r>
    </w:p>
    <w:p>
      <w:r>
        <w:t>更多相关图书推荐：https://www.jiaokey.com</w:t>
      </w:r>
    </w:p>
    <w:p>
      <w:r>
        <w:t>（英）克劳迪娅·文图里尼绘；范玉彤译 其他作品：https://www.jiaokey.com/tag/（英）克劳迪娅·文图里尼绘；范玉彤译.html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