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上</w:t>
      </w:r>
    </w:p>
    <w:p>
      <w:r>
        <w:rPr>
          <w:rFonts w:ascii="宋体" w:hAnsi="宋体" w:eastAsia="宋体"/>
          <w:sz w:val="24"/>
        </w:rPr>
        <w:t>宋太平，梁建均，邱敏主编；杨兴强，闫荣义，苏本庆，吴寿煜，曾云飞，尹中文副主编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宋太平，梁建均，邱敏主编；杨兴强，闫荣义，苏本庆，吴寿煜，曾云飞，尹中文副主编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本书出售、求购地址：https://www.jiaokey.com/book/detail/13825982.html</w:t>
      </w:r>
    </w:p>
    <w:p>
      <w:r>
        <w:t>更多相关图书推荐：https://www.jiaokey.com</w:t>
      </w:r>
    </w:p>
    <w:p>
      <w:r>
        <w:t>宋太平，梁建均，邱敏主编；杨兴强，闫荣义，苏本庆，吴寿煜，曾云飞，尹中文副主编 其他作品：https://www.jiaokey.com/tag/宋太平，梁建均，邱敏主编；杨兴强，闫荣义，苏本庆，吴寿煜，曾云飞，尹中文副主编.html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