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湄潭历史书画作品选</w:t>
      </w:r>
    </w:p>
    <w:p>
      <w:r>
        <w:rPr>
          <w:rFonts w:ascii="宋体" w:hAnsi="宋体" w:eastAsia="宋体"/>
          <w:sz w:val="24"/>
        </w:rPr>
        <w:t>贵州省湄潭县文联；敖成勇主编；何家权，张湖嘉，郑棣荣等副主编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湄潭历史书画作品选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贵州省湄潭县文联；敖成勇主编；何家权，张湖嘉，郑棣荣等副主编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本书出售、求购地址：https://www.jiaokey.com/book/detail/13825813.html</w:t>
      </w:r>
    </w:p>
    <w:p>
      <w:r>
        <w:t>更多相关图书推荐：https://www.jiaokey.com</w:t>
      </w:r>
    </w:p>
    <w:p>
      <w:r>
        <w:t>贵州省湄潭县文联；敖成勇主编；何家权，张湖嘉，郑棣荣等副主编 其他作品：https://www.jiaokey.com/tag/贵州省湄潭县文联；敖成勇主编；何家权，张湖嘉，郑棣荣等副主编.html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关键词搜索：https://www.jiaokey.com/tag/湄潭历史书画作品选.html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