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《建设工程监理规范》GB/T 50319-2013 应用  安全监理员资料编制与工作用表填写范例</w:t>
      </w:r>
    </w:p>
    <w:p>
      <w:r>
        <w:rPr>
          <w:rFonts w:ascii="宋体" w:hAnsi="宋体" w:eastAsia="宋体"/>
          <w:sz w:val="24"/>
        </w:rPr>
        <w:t>冯义显主编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《建设工程监理规范》GB/T 50319-2013 应用  安全监理员资料编制与工作用表填写范例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本书出售、求购地址：https://www.jiaokey.com/book/detail/13825502.html</w:t>
      </w:r>
    </w:p>
    <w:p>
      <w:r>
        <w:t>更多相关图书推荐：https://www.jiaokey.com</w:t>
      </w:r>
    </w:p>
    <w:p>
      <w:r>
        <w:t>冯义显主编 其他作品：https://www.jiaokey.com/tag/冯义显主编.html</w:t>
      </w:r>
    </w:p>
    <w:p>
      <w:r>
        <w:t>关键词搜索：https://www.jiaokey.com/tag/《建设工程监理规范》GB/T 50319-2013 应用  安全监理员资料编制与工作用表填写范例.html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