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一路艰辛一路歌  赤水丹霞申遗工作掠影</w:t>
      </w:r>
    </w:p>
    <w:p>
      <w:r>
        <w:rPr>
          <w:rFonts w:ascii="宋体" w:hAnsi="宋体" w:eastAsia="宋体"/>
          <w:sz w:val="24"/>
        </w:rPr>
        <w:t>赤水丹霞地貌申报世界自然遗产工作领导小组；吕平主编；付树湘副主编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一路艰辛一路歌  赤水丹霞申遗工作掠影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赤水丹霞地貌申报世界自然遗产工作领导小组；吕平主编；付树湘副主编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本书出售、求购地址：https://www.jiaokey.com/book/detail/13822966.html</w:t>
      </w:r>
    </w:p>
    <w:p>
      <w:r>
        <w:t>更多相关图书推荐：https://www.jiaokey.com</w:t>
      </w:r>
    </w:p>
    <w:p>
      <w:r>
        <w:t>赤水丹霞地貌申报世界自然遗产工作领导小组；吕平主编；付树湘副主编 其他作品：https://www.jiaokey.com/tag/赤水丹霞地貌申报世界自然遗产工作领导小组；吕平主编；付树湘副主编.html</w:t>
      </w:r>
    </w:p>
    <w:p>
      <w:r>
        <w:t>关键词搜索：https://www.jiaokey.com/tag/世界遗产  一路艰辛一路歌  赤水丹霞申遗工作掠影.html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