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刘传兰,奚坚平,汪芳琼,张晶,奚坚平等撰稿人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刘传兰,奚坚平,汪芳琼,张晶,奚坚平等撰稿人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9787562054719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宪法-基本知识-中国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国家法、宪法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三编，第一编详细论述了宪法的概念、宪法的制定、宪法形式与宪法结构、宪法规范、宪法关系、宪法与宪政等内容；第二编具体阐述了国家性质、公民的基本权利和义务、选举制度、国家机构等内容；第三编涉及宪法实施的概念、原则、宪法解释、宪法修改、违宪审查制度等问题。</w:t>
      </w:r>
    </w:p>
    <w:p/>
    <w:p>
      <w:r>
        <w:t>本书出售、求购地址：https://www.jiaokey.com/book/detail/13822491.html</w:t>
      </w:r>
    </w:p>
    <w:p>
      <w:r>
        <w:t>更多国家法、宪法图书推荐：https://www.jiaokey.com</w:t>
      </w:r>
    </w:p>
    <w:p>
      <w:r>
        <w:t>刘传兰,奚坚平,汪芳琼,张晶,奚坚平等撰稿人 其他作品：https://www.jiaokey.com/tag/刘传兰,奚坚平,汪芳琼,张晶,奚坚平等撰稿人.html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